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3EDDE4" w14:textId="77777777" w:rsidR="003A6794" w:rsidRDefault="003A6794" w:rsidP="003A6794">
      <w:pPr>
        <w:pStyle w:val="NormalWeb"/>
        <w:rPr>
          <w:b/>
          <w:sz w:val="28"/>
          <w:szCs w:val="28"/>
          <w:lang w:val="en-US"/>
        </w:rPr>
      </w:pPr>
      <w:r w:rsidRPr="00EC09BE">
        <w:rPr>
          <w:b/>
          <w:sz w:val="28"/>
          <w:szCs w:val="28"/>
          <w:lang w:val="en-US"/>
        </w:rPr>
        <w:t xml:space="preserve">Tax strategy for the VKR Group </w:t>
      </w:r>
    </w:p>
    <w:p w14:paraId="55D346FF" w14:textId="77777777" w:rsidR="00B73299" w:rsidRDefault="00B73299" w:rsidP="003A6794">
      <w:pPr>
        <w:pStyle w:val="NormalWeb"/>
        <w:rPr>
          <w:b/>
          <w:szCs w:val="24"/>
          <w:lang w:val="en-US"/>
        </w:rPr>
      </w:pPr>
    </w:p>
    <w:p w14:paraId="2557964E" w14:textId="439D9F63" w:rsidR="003A6794" w:rsidRPr="0033742D" w:rsidRDefault="003A6794" w:rsidP="003A6794">
      <w:pPr>
        <w:pStyle w:val="NormalWeb"/>
        <w:rPr>
          <w:b/>
          <w:szCs w:val="24"/>
          <w:lang w:val="en-US"/>
        </w:rPr>
      </w:pPr>
      <w:r w:rsidRPr="0033742D">
        <w:rPr>
          <w:b/>
          <w:szCs w:val="24"/>
          <w:lang w:val="en-US"/>
        </w:rPr>
        <w:t xml:space="preserve">Adopted and approved by the Board of Directors </w:t>
      </w:r>
      <w:r w:rsidR="002931B6" w:rsidRPr="0033742D">
        <w:rPr>
          <w:b/>
          <w:szCs w:val="24"/>
          <w:lang w:val="en-US"/>
        </w:rPr>
        <w:t xml:space="preserve">of </w:t>
      </w:r>
      <w:r w:rsidR="00FC1D26">
        <w:rPr>
          <w:b/>
          <w:szCs w:val="24"/>
          <w:lang w:val="en-US"/>
        </w:rPr>
        <w:t>DOVISTA UK</w:t>
      </w:r>
      <w:r w:rsidR="00AB3889" w:rsidRPr="00AB3889">
        <w:rPr>
          <w:b/>
          <w:szCs w:val="24"/>
          <w:lang w:val="en-US"/>
        </w:rPr>
        <w:t xml:space="preserve"> LTD. </w:t>
      </w:r>
      <w:r w:rsidR="00774222" w:rsidRPr="0033742D">
        <w:rPr>
          <w:b/>
          <w:szCs w:val="24"/>
          <w:lang w:val="en-US"/>
        </w:rPr>
        <w:t>at</w:t>
      </w:r>
      <w:r w:rsidRPr="0033742D">
        <w:rPr>
          <w:b/>
          <w:szCs w:val="24"/>
          <w:lang w:val="en-US"/>
        </w:rPr>
        <w:t xml:space="preserve"> an extraordinary meeting on </w:t>
      </w:r>
      <w:r w:rsidR="001C795D">
        <w:rPr>
          <w:b/>
          <w:szCs w:val="24"/>
          <w:lang w:val="en-US"/>
        </w:rPr>
        <w:t>22 august</w:t>
      </w:r>
      <w:r w:rsidR="0033742D">
        <w:rPr>
          <w:b/>
          <w:szCs w:val="24"/>
          <w:lang w:val="en-US"/>
        </w:rPr>
        <w:t xml:space="preserve"> </w:t>
      </w:r>
      <w:r w:rsidRPr="0033742D">
        <w:rPr>
          <w:b/>
          <w:szCs w:val="24"/>
          <w:lang w:val="en-US"/>
        </w:rPr>
        <w:t>20</w:t>
      </w:r>
      <w:r w:rsidR="0077472B" w:rsidRPr="0033742D">
        <w:rPr>
          <w:b/>
          <w:szCs w:val="24"/>
          <w:lang w:val="en-US"/>
        </w:rPr>
        <w:t>2</w:t>
      </w:r>
      <w:r w:rsidR="001C795D">
        <w:rPr>
          <w:b/>
          <w:szCs w:val="24"/>
          <w:lang w:val="en-US"/>
        </w:rPr>
        <w:t>4</w:t>
      </w:r>
      <w:r w:rsidR="002931B6" w:rsidRPr="0033742D">
        <w:rPr>
          <w:b/>
          <w:szCs w:val="24"/>
          <w:lang w:val="en-US"/>
        </w:rPr>
        <w:t xml:space="preserve">, for the financial year </w:t>
      </w:r>
      <w:r w:rsidR="00E00053" w:rsidRPr="0033742D">
        <w:rPr>
          <w:b/>
          <w:szCs w:val="24"/>
          <w:lang w:val="en-US"/>
        </w:rPr>
        <w:t>ending on</w:t>
      </w:r>
      <w:r w:rsidR="002931B6" w:rsidRPr="0033742D">
        <w:rPr>
          <w:b/>
          <w:szCs w:val="24"/>
          <w:lang w:val="en-US"/>
        </w:rPr>
        <w:t xml:space="preserve"> 31 December 20</w:t>
      </w:r>
      <w:r w:rsidR="0077472B" w:rsidRPr="0033742D">
        <w:rPr>
          <w:b/>
          <w:szCs w:val="24"/>
          <w:lang w:val="en-US"/>
        </w:rPr>
        <w:t>2</w:t>
      </w:r>
      <w:r w:rsidR="001C795D">
        <w:rPr>
          <w:b/>
          <w:szCs w:val="24"/>
          <w:lang w:val="en-US"/>
        </w:rPr>
        <w:t>4</w:t>
      </w:r>
    </w:p>
    <w:p w14:paraId="2C2DF6DE" w14:textId="77777777" w:rsidR="00B73299" w:rsidRPr="00FA499B" w:rsidRDefault="00B73299" w:rsidP="003A6794">
      <w:pPr>
        <w:pStyle w:val="NormalWeb"/>
        <w:rPr>
          <w:b/>
          <w:szCs w:val="24"/>
          <w:lang w:val="en-US"/>
        </w:rPr>
      </w:pPr>
    </w:p>
    <w:p w14:paraId="10368005" w14:textId="755FC3E0" w:rsidR="00BE1943" w:rsidRDefault="005D073B" w:rsidP="003A6794">
      <w:pPr>
        <w:pStyle w:val="NormalWeb"/>
        <w:rPr>
          <w:noProof/>
          <w:lang w:val="en-US"/>
        </w:rPr>
      </w:pPr>
      <w:r>
        <w:rPr>
          <w:szCs w:val="24"/>
          <w:lang w:val="en-US"/>
        </w:rPr>
        <w:t xml:space="preserve">The </w:t>
      </w:r>
      <w:r w:rsidR="003A6794" w:rsidRPr="003A6794">
        <w:rPr>
          <w:szCs w:val="24"/>
          <w:lang w:val="en-US"/>
        </w:rPr>
        <w:t xml:space="preserve">VKR Group manufactures and sells its products </w:t>
      </w:r>
      <w:r w:rsidR="00774222">
        <w:rPr>
          <w:szCs w:val="24"/>
          <w:lang w:val="en-US"/>
        </w:rPr>
        <w:t>through its</w:t>
      </w:r>
      <w:r w:rsidR="007211F5">
        <w:rPr>
          <w:szCs w:val="24"/>
          <w:lang w:val="en-US"/>
        </w:rPr>
        <w:t xml:space="preserve"> Business Areas</w:t>
      </w:r>
      <w:r w:rsidR="00A03A0D">
        <w:rPr>
          <w:szCs w:val="24"/>
          <w:lang w:val="en-US"/>
        </w:rPr>
        <w:t>:</w:t>
      </w:r>
      <w:r w:rsidR="007211F5">
        <w:rPr>
          <w:szCs w:val="24"/>
          <w:lang w:val="en-US"/>
        </w:rPr>
        <w:t xml:space="preserve"> </w:t>
      </w:r>
      <w:r w:rsidR="00DA212B">
        <w:rPr>
          <w:szCs w:val="24"/>
          <w:lang w:val="en-US"/>
        </w:rPr>
        <w:t>R</w:t>
      </w:r>
      <w:r w:rsidR="00B967DB">
        <w:rPr>
          <w:szCs w:val="24"/>
          <w:lang w:val="en-US"/>
        </w:rPr>
        <w:t xml:space="preserve">oof </w:t>
      </w:r>
      <w:r w:rsidR="003A6794" w:rsidRPr="003A6794">
        <w:rPr>
          <w:szCs w:val="24"/>
          <w:lang w:val="en-US"/>
        </w:rPr>
        <w:t>windows</w:t>
      </w:r>
      <w:r w:rsidR="00B967DB">
        <w:rPr>
          <w:szCs w:val="24"/>
          <w:lang w:val="en-US"/>
        </w:rPr>
        <w:t xml:space="preserve"> &amp; skylights</w:t>
      </w:r>
      <w:r w:rsidR="0077472B">
        <w:rPr>
          <w:szCs w:val="24"/>
          <w:lang w:val="en-US"/>
        </w:rPr>
        <w:t xml:space="preserve"> and</w:t>
      </w:r>
      <w:r w:rsidR="003A6794" w:rsidRPr="003A6794">
        <w:rPr>
          <w:szCs w:val="24"/>
          <w:lang w:val="en-US"/>
        </w:rPr>
        <w:t xml:space="preserve"> </w:t>
      </w:r>
      <w:r w:rsidR="00DA212B">
        <w:rPr>
          <w:szCs w:val="24"/>
          <w:lang w:val="en-US"/>
        </w:rPr>
        <w:t>V</w:t>
      </w:r>
      <w:r w:rsidR="00B967DB">
        <w:rPr>
          <w:szCs w:val="24"/>
          <w:lang w:val="en-US"/>
        </w:rPr>
        <w:t xml:space="preserve">ertical windows </w:t>
      </w:r>
      <w:r w:rsidR="003A6794" w:rsidRPr="003A6794">
        <w:rPr>
          <w:szCs w:val="24"/>
          <w:lang w:val="en-US"/>
        </w:rPr>
        <w:t>in over 40 countries</w:t>
      </w:r>
      <w:r w:rsidR="00B967DB">
        <w:rPr>
          <w:szCs w:val="24"/>
          <w:lang w:val="en-US"/>
        </w:rPr>
        <w:t xml:space="preserve"> and is organized under VKR Holding A/S </w:t>
      </w:r>
      <w:r w:rsidR="007211F5">
        <w:t xml:space="preserve">as the Group’s ultimate parent </w:t>
      </w:r>
      <w:r w:rsidR="00A03A0D">
        <w:t>c</w:t>
      </w:r>
      <w:r w:rsidR="007211F5">
        <w:t xml:space="preserve">ompany. </w:t>
      </w:r>
      <w:r w:rsidR="00B967DB">
        <w:rPr>
          <w:szCs w:val="24"/>
          <w:lang w:val="en-US"/>
        </w:rPr>
        <w:t xml:space="preserve">Each Business Area has its own legal structure </w:t>
      </w:r>
      <w:r w:rsidR="00A03A0D">
        <w:rPr>
          <w:szCs w:val="24"/>
          <w:lang w:val="en-US"/>
        </w:rPr>
        <w:t xml:space="preserve">and consists of </w:t>
      </w:r>
      <w:r w:rsidR="00B967DB">
        <w:rPr>
          <w:szCs w:val="24"/>
          <w:lang w:val="en-US"/>
        </w:rPr>
        <w:t>several</w:t>
      </w:r>
      <w:r w:rsidR="007211F5">
        <w:rPr>
          <w:szCs w:val="24"/>
          <w:lang w:val="en-US"/>
        </w:rPr>
        <w:t xml:space="preserve"> underlying Companies</w:t>
      </w:r>
      <w:r w:rsidR="009319BF">
        <w:rPr>
          <w:szCs w:val="24"/>
          <w:lang w:val="en-US"/>
        </w:rPr>
        <w:t>.</w:t>
      </w:r>
    </w:p>
    <w:p w14:paraId="75EA5E4F" w14:textId="1F1D3655" w:rsidR="00F01348" w:rsidRPr="00DE1211" w:rsidRDefault="00DE1211" w:rsidP="003A6794">
      <w:pPr>
        <w:pStyle w:val="NormalWeb"/>
        <w:rPr>
          <w:szCs w:val="24"/>
          <w:lang w:val="en-US"/>
        </w:rPr>
      </w:pPr>
      <w:r>
        <w:rPr>
          <w:noProof/>
        </w:rPr>
        <w:drawing>
          <wp:inline distT="0" distB="0" distL="0" distR="0" wp14:anchorId="3EBA3013" wp14:editId="4B6924A3">
            <wp:extent cx="6119495" cy="2467610"/>
            <wp:effectExtent l="0" t="0" r="0" b="8890"/>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3"/>
                    <a:stretch>
                      <a:fillRect/>
                    </a:stretch>
                  </pic:blipFill>
                  <pic:spPr>
                    <a:xfrm>
                      <a:off x="0" y="0"/>
                      <a:ext cx="6119495" cy="2467610"/>
                    </a:xfrm>
                    <a:prstGeom prst="rect">
                      <a:avLst/>
                    </a:prstGeom>
                  </pic:spPr>
                </pic:pic>
              </a:graphicData>
            </a:graphic>
          </wp:inline>
        </w:drawing>
      </w:r>
    </w:p>
    <w:p w14:paraId="15D9E6EF" w14:textId="77777777" w:rsidR="003A6794" w:rsidRPr="003A6794" w:rsidRDefault="003A6794" w:rsidP="003A6794">
      <w:pPr>
        <w:pStyle w:val="NormalWeb"/>
        <w:rPr>
          <w:szCs w:val="24"/>
          <w:lang w:val="en-US"/>
        </w:rPr>
      </w:pPr>
      <w:r w:rsidRPr="003A6794">
        <w:rPr>
          <w:szCs w:val="24"/>
          <w:lang w:val="en-US"/>
        </w:rPr>
        <w:t>Ou</w:t>
      </w:r>
      <w:r w:rsidR="00774222">
        <w:rPr>
          <w:szCs w:val="24"/>
          <w:lang w:val="en-US"/>
        </w:rPr>
        <w:t>r mission is to “improve people</w:t>
      </w:r>
      <w:r w:rsidRPr="003A6794">
        <w:rPr>
          <w:szCs w:val="24"/>
          <w:lang w:val="en-US"/>
        </w:rPr>
        <w:t>’</w:t>
      </w:r>
      <w:r w:rsidR="00774222">
        <w:rPr>
          <w:szCs w:val="24"/>
          <w:lang w:val="en-US"/>
        </w:rPr>
        <w:t>s</w:t>
      </w:r>
      <w:r w:rsidRPr="003A6794">
        <w:rPr>
          <w:szCs w:val="24"/>
          <w:lang w:val="en-US"/>
        </w:rPr>
        <w:t xml:space="preserve"> lives by bringing daylight, fresh air and a </w:t>
      </w:r>
      <w:r w:rsidR="00774222">
        <w:rPr>
          <w:szCs w:val="24"/>
          <w:lang w:val="en-US"/>
        </w:rPr>
        <w:t>better environment into their</w:t>
      </w:r>
      <w:r w:rsidRPr="003A6794">
        <w:rPr>
          <w:szCs w:val="24"/>
          <w:lang w:val="en-US"/>
        </w:rPr>
        <w:t xml:space="preserve"> everyday lives”.  </w:t>
      </w:r>
    </w:p>
    <w:p w14:paraId="637D0B41" w14:textId="77777777" w:rsidR="003A6794" w:rsidRPr="003A6794" w:rsidRDefault="003A6794" w:rsidP="003A6794">
      <w:pPr>
        <w:pStyle w:val="NormalWeb"/>
        <w:rPr>
          <w:szCs w:val="24"/>
          <w:lang w:val="en-US"/>
        </w:rPr>
      </w:pPr>
    </w:p>
    <w:p w14:paraId="4F25B1CD" w14:textId="77777777" w:rsidR="003A6794" w:rsidRDefault="003A6794" w:rsidP="003A6794">
      <w:pPr>
        <w:pStyle w:val="NormalWeb"/>
        <w:rPr>
          <w:i/>
          <w:iCs/>
          <w:color w:val="28231F"/>
          <w:szCs w:val="24"/>
          <w:lang w:val="en-US"/>
        </w:rPr>
      </w:pPr>
      <w:r w:rsidRPr="003A6794">
        <w:rPr>
          <w:szCs w:val="24"/>
          <w:lang w:val="en-US"/>
        </w:rPr>
        <w:t xml:space="preserve"> Our shareholders stated already in 1965: </w:t>
      </w:r>
    </w:p>
    <w:p w14:paraId="7422E29B" w14:textId="77777777" w:rsidR="003A6794" w:rsidRPr="003A6794" w:rsidRDefault="003A6794" w:rsidP="003A6794">
      <w:pPr>
        <w:pStyle w:val="NormalWeb"/>
        <w:rPr>
          <w:i/>
          <w:iCs/>
          <w:color w:val="28231F"/>
          <w:szCs w:val="24"/>
          <w:lang w:val="en-US"/>
        </w:rPr>
      </w:pPr>
    </w:p>
    <w:p w14:paraId="795C4C0A" w14:textId="77777777" w:rsidR="003A6794" w:rsidRPr="00E81C68" w:rsidRDefault="003A6794" w:rsidP="003A6794">
      <w:pPr>
        <w:jc w:val="center"/>
        <w:rPr>
          <w:i/>
          <w:szCs w:val="22"/>
        </w:rPr>
      </w:pPr>
      <w:r w:rsidRPr="00E81C68">
        <w:rPr>
          <w:i/>
          <w:szCs w:val="22"/>
        </w:rPr>
        <w:t>The purpose of the VKR Group is to establish a number of model</w:t>
      </w:r>
    </w:p>
    <w:p w14:paraId="64DE2606" w14:textId="77777777" w:rsidR="003A6794" w:rsidRPr="00E81C68" w:rsidRDefault="003A6794" w:rsidP="003A6794">
      <w:pPr>
        <w:jc w:val="center"/>
        <w:rPr>
          <w:i/>
          <w:szCs w:val="22"/>
        </w:rPr>
      </w:pPr>
      <w:r w:rsidRPr="00E81C68">
        <w:rPr>
          <w:i/>
          <w:szCs w:val="22"/>
        </w:rPr>
        <w:t>companies, which cooperate in an exemplary manner.</w:t>
      </w:r>
    </w:p>
    <w:p w14:paraId="3965A0E7" w14:textId="77777777" w:rsidR="003A6794" w:rsidRPr="00E81C68" w:rsidRDefault="003A6794" w:rsidP="003A6794">
      <w:pPr>
        <w:jc w:val="center"/>
        <w:rPr>
          <w:i/>
          <w:szCs w:val="22"/>
        </w:rPr>
      </w:pPr>
      <w:r w:rsidRPr="00E81C68">
        <w:rPr>
          <w:i/>
          <w:szCs w:val="22"/>
        </w:rPr>
        <w:t>A model company works with products useful to society</w:t>
      </w:r>
    </w:p>
    <w:p w14:paraId="0ADA86E7" w14:textId="77777777" w:rsidR="003A6794" w:rsidRPr="00E81C68" w:rsidRDefault="003A6794" w:rsidP="003A6794">
      <w:pPr>
        <w:jc w:val="center"/>
        <w:rPr>
          <w:i/>
          <w:szCs w:val="22"/>
        </w:rPr>
      </w:pPr>
      <w:r w:rsidRPr="00E81C68">
        <w:rPr>
          <w:i/>
          <w:szCs w:val="22"/>
        </w:rPr>
        <w:t>and treats its customers, suppliers, employees of all categories</w:t>
      </w:r>
    </w:p>
    <w:p w14:paraId="7C75FC3E" w14:textId="77777777" w:rsidR="003A6794" w:rsidRPr="00E81C68" w:rsidRDefault="003A6794" w:rsidP="003A6794">
      <w:pPr>
        <w:jc w:val="center"/>
        <w:rPr>
          <w:i/>
          <w:szCs w:val="22"/>
        </w:rPr>
      </w:pPr>
      <w:r w:rsidRPr="00E81C68">
        <w:rPr>
          <w:i/>
          <w:szCs w:val="22"/>
        </w:rPr>
        <w:t>and shareholders better than most other companies.</w:t>
      </w:r>
    </w:p>
    <w:p w14:paraId="555ADCCB" w14:textId="77777777" w:rsidR="003A6794" w:rsidRDefault="003A6794" w:rsidP="003A6794">
      <w:pPr>
        <w:jc w:val="center"/>
        <w:rPr>
          <w:i/>
          <w:szCs w:val="22"/>
        </w:rPr>
      </w:pPr>
      <w:r w:rsidRPr="00E81C68">
        <w:rPr>
          <w:i/>
          <w:szCs w:val="22"/>
        </w:rPr>
        <w:t>A model company makes a profit which can also finance growth</w:t>
      </w:r>
    </w:p>
    <w:p w14:paraId="19D544C5" w14:textId="77777777" w:rsidR="003A6794" w:rsidRDefault="003A6794" w:rsidP="003A6794">
      <w:pPr>
        <w:jc w:val="center"/>
      </w:pPr>
      <w:r w:rsidRPr="00E81C68">
        <w:rPr>
          <w:i/>
          <w:szCs w:val="22"/>
        </w:rPr>
        <w:t>and maintain financial independence</w:t>
      </w:r>
    </w:p>
    <w:p w14:paraId="25BBF80F" w14:textId="77777777" w:rsidR="003A6794" w:rsidRDefault="003A6794" w:rsidP="003A6794"/>
    <w:p w14:paraId="37281DA8" w14:textId="77777777" w:rsidR="003A6794" w:rsidRDefault="003A6794" w:rsidP="003A6794">
      <w:r>
        <w:t xml:space="preserve">Our tax strategy and approach to tax is built on the same foundation, a commitment to be a good corporate citizen, whilst being conscious of the need for profitability. </w:t>
      </w:r>
    </w:p>
    <w:p w14:paraId="19069771" w14:textId="77777777" w:rsidR="003A6794" w:rsidRDefault="003A6794" w:rsidP="003A6794"/>
    <w:p w14:paraId="2CEC82A0" w14:textId="77777777" w:rsidR="003A6794" w:rsidRPr="00A45E64" w:rsidRDefault="003A6794" w:rsidP="003A6794">
      <w:r w:rsidRPr="00A45E64">
        <w:t xml:space="preserve">The following statement of our tax strategy is aimed at meeting the requirements set out in </w:t>
      </w:r>
      <w:r w:rsidR="00A45E64" w:rsidRPr="00A45E64">
        <w:rPr>
          <w:lang w:val="en-GB"/>
        </w:rPr>
        <w:t>paragraph 19(2) Schedule 19, Finance Act 2016</w:t>
      </w:r>
      <w:r w:rsidRPr="00A45E64">
        <w:t xml:space="preserve">.  The tax strategy applies generally </w:t>
      </w:r>
      <w:r w:rsidR="00774222" w:rsidRPr="00A45E64">
        <w:t>to</w:t>
      </w:r>
      <w:r w:rsidRPr="00A45E64">
        <w:t xml:space="preserve"> the entire VKR Group.</w:t>
      </w:r>
    </w:p>
    <w:p w14:paraId="085BECED" w14:textId="77777777" w:rsidR="003A6794" w:rsidRDefault="003A6794" w:rsidP="003A6794"/>
    <w:p w14:paraId="499CE76F" w14:textId="77777777" w:rsidR="003A6794" w:rsidRDefault="003A6794" w:rsidP="003A6794">
      <w:pPr>
        <w:pStyle w:val="Heading3"/>
        <w:numPr>
          <w:ilvl w:val="0"/>
          <w:numId w:val="17"/>
        </w:numPr>
        <w:spacing w:line="260" w:lineRule="atLeast"/>
      </w:pPr>
      <w:r>
        <w:t>Approach of the business to tax risk management and governance</w:t>
      </w:r>
    </w:p>
    <w:p w14:paraId="23677507" w14:textId="77777777" w:rsidR="003A6794" w:rsidRDefault="005D073B" w:rsidP="003A6794">
      <w:r>
        <w:t xml:space="preserve">The </w:t>
      </w:r>
      <w:r w:rsidR="003A6794">
        <w:t xml:space="preserve">VKR Group, when preparing tax returns, aims </w:t>
      </w:r>
      <w:r w:rsidR="00774222">
        <w:t>to</w:t>
      </w:r>
      <w:r w:rsidR="003A6794">
        <w:t xml:space="preserve"> respect</w:t>
      </w:r>
      <w:r w:rsidR="00774222">
        <w:t>ing</w:t>
      </w:r>
      <w:r w:rsidR="003A6794">
        <w:t xml:space="preserve"> both the wording and the spirit of the legislation.</w:t>
      </w:r>
    </w:p>
    <w:p w14:paraId="53015001" w14:textId="77777777" w:rsidR="003A6794" w:rsidRDefault="003A6794" w:rsidP="003A6794"/>
    <w:p w14:paraId="7467149F" w14:textId="77777777" w:rsidR="003A6794" w:rsidRDefault="003A6794" w:rsidP="003A6794">
      <w:r>
        <w:lastRenderedPageBreak/>
        <w:t xml:space="preserve">When a transaction is changed or a new transaction is contemplated, or if relevant laws change, we aim </w:t>
      </w:r>
      <w:r w:rsidR="00774222">
        <w:t>at evaluating</w:t>
      </w:r>
      <w:r>
        <w:t xml:space="preserve"> any effect and tax risk associated with the change.  We maintain in-house tax expertise and ensure that relevant staff is sufficiently trained to either determine the appropriate tax treatment or to identify when external advice is required. </w:t>
      </w:r>
    </w:p>
    <w:p w14:paraId="318F04EF" w14:textId="77777777" w:rsidR="003A6794" w:rsidRDefault="003A6794" w:rsidP="003A6794"/>
    <w:p w14:paraId="56BD1153" w14:textId="77777777" w:rsidR="003A6794" w:rsidRDefault="003A6794" w:rsidP="003A6794">
      <w:r>
        <w:t>The Board of Directors of VKR Holding A/S is informed about tax, including tax risks, in its four annual meetings.  The Board</w:t>
      </w:r>
      <w:r w:rsidR="005D073B">
        <w:t>s</w:t>
      </w:r>
      <w:r>
        <w:t xml:space="preserve"> of Directors in each of the Business </w:t>
      </w:r>
      <w:r w:rsidR="00E2419A">
        <w:t>Areas</w:t>
      </w:r>
      <w:r w:rsidR="005D073B">
        <w:t xml:space="preserve"> owned by VKR Holding A/S are</w:t>
      </w:r>
      <w:r>
        <w:t xml:space="preserve"> informed about tax risks and other tax developments annually.  In addition, should a tax risk arise in-between such meetings the risk is communicated by the tax department to the Management of the </w:t>
      </w:r>
      <w:r w:rsidR="007211F5">
        <w:t>C</w:t>
      </w:r>
      <w:r>
        <w:t xml:space="preserve">ompany or Business </w:t>
      </w:r>
      <w:r w:rsidR="00E2419A">
        <w:t>Area</w:t>
      </w:r>
      <w:r>
        <w:t xml:space="preserve">, which in turn informs the Business </w:t>
      </w:r>
      <w:r w:rsidR="00E2419A">
        <w:t>Area</w:t>
      </w:r>
      <w:r>
        <w:t xml:space="preserve">’s audit committee </w:t>
      </w:r>
      <w:r w:rsidR="00DC36A2">
        <w:t>and/</w:t>
      </w:r>
      <w:r>
        <w:t>or Board of Directors.</w:t>
      </w:r>
    </w:p>
    <w:p w14:paraId="2E4E8873" w14:textId="77777777" w:rsidR="003A6794" w:rsidRDefault="003A6794" w:rsidP="003A6794"/>
    <w:p w14:paraId="15D581D1" w14:textId="77777777" w:rsidR="003A6794" w:rsidRDefault="005D073B" w:rsidP="003A6794">
      <w:r>
        <w:t xml:space="preserve">The </w:t>
      </w:r>
      <w:r w:rsidR="003A6794">
        <w:t xml:space="preserve">VKR Group seeks to ensure that day-to-day flows of transactions between Group </w:t>
      </w:r>
      <w:r w:rsidR="007211F5">
        <w:t>C</w:t>
      </w:r>
      <w:r w:rsidR="003A6794">
        <w:t>ompanies are governed by guidelines or automated processes laid down in ERP systems.  Staff in functions appointed to implement changes to the business transactions are aware of the need for contacting the tax department for approval.</w:t>
      </w:r>
    </w:p>
    <w:p w14:paraId="3AE1E0D4" w14:textId="77777777" w:rsidR="003A6794" w:rsidRDefault="003A6794" w:rsidP="003A6794"/>
    <w:p w14:paraId="067AFDCF" w14:textId="77777777" w:rsidR="003A6794" w:rsidRDefault="003A6794" w:rsidP="003A6794">
      <w:r>
        <w:t>New legislation is monitored by close contact to external advisors providing updates of tax laws in</w:t>
      </w:r>
      <w:r w:rsidR="00DC36A2">
        <w:t xml:space="preserve"> </w:t>
      </w:r>
      <w:r>
        <w:t>countries</w:t>
      </w:r>
      <w:r w:rsidR="00DC36A2">
        <w:t xml:space="preserve"> of significant importance for the VKR Group</w:t>
      </w:r>
      <w:r>
        <w:t>.</w:t>
      </w:r>
    </w:p>
    <w:p w14:paraId="3767AB0B" w14:textId="77777777" w:rsidR="003A6794" w:rsidRDefault="003A6794" w:rsidP="003A6794"/>
    <w:p w14:paraId="1F198B5B" w14:textId="77777777" w:rsidR="003A6794" w:rsidRDefault="003A6794" w:rsidP="003A6794">
      <w:pPr>
        <w:pStyle w:val="Heading3"/>
        <w:numPr>
          <w:ilvl w:val="0"/>
          <w:numId w:val="17"/>
        </w:numPr>
        <w:spacing w:line="260" w:lineRule="atLeast"/>
      </w:pPr>
      <w:r>
        <w:t>Level of Risk Prepared to Accept</w:t>
      </w:r>
    </w:p>
    <w:p w14:paraId="3203EB0A" w14:textId="44A4EDE7" w:rsidR="003A6794" w:rsidRDefault="003A6794" w:rsidP="003A6794">
      <w:r>
        <w:t xml:space="preserve">Tax is complex.  It involves detailed legislation, different in each country, as well as international law, regulations and guidelines.  It is inevitable that the tax effects of business transactions entail some level of risk that the tax authorities may take a different view than the </w:t>
      </w:r>
      <w:r w:rsidR="0077472B">
        <w:t>taxpayer</w:t>
      </w:r>
      <w:r>
        <w:t>.</w:t>
      </w:r>
      <w:r w:rsidR="00DC36A2">
        <w:t xml:space="preserve"> Furthermore, tax authorities in different jurisdictions might disagree, implying a risk for the VKR Group.  </w:t>
      </w:r>
    </w:p>
    <w:p w14:paraId="5B5CB553" w14:textId="77777777" w:rsidR="003A6794" w:rsidRDefault="003A6794" w:rsidP="003A6794"/>
    <w:p w14:paraId="0EA51110" w14:textId="77777777" w:rsidR="003A6794" w:rsidRDefault="005D073B" w:rsidP="003A6794">
      <w:r>
        <w:t xml:space="preserve">The </w:t>
      </w:r>
      <w:r w:rsidR="003A6794">
        <w:t xml:space="preserve">VKR Group is committed to properly reflect the tax effects of its commercial reality in the tax it pays. We </w:t>
      </w:r>
      <w:r w:rsidR="00DC36A2">
        <w:t>do</w:t>
      </w:r>
      <w:r w:rsidR="003A6794">
        <w:t xml:space="preserve"> not accept risk that could have more than a low impact on our payable tax.  Where the involved amounts and complexity of the involved regulations or facts are si</w:t>
      </w:r>
      <w:r>
        <w:t xml:space="preserve">gnificant, we </w:t>
      </w:r>
      <w:r w:rsidR="003A6794">
        <w:t>obtain expert advice on the level of risk and the ways to manage and reduce it. We also, where appropriate, seek clarification through open and honest communication with the tax authorities.</w:t>
      </w:r>
    </w:p>
    <w:p w14:paraId="6D8C5978" w14:textId="77777777" w:rsidR="003A6794" w:rsidRDefault="003A6794" w:rsidP="003A6794"/>
    <w:p w14:paraId="3C513573" w14:textId="77777777" w:rsidR="003A6794" w:rsidRPr="00F216D3" w:rsidRDefault="003A6794" w:rsidP="003A6794">
      <w:pPr>
        <w:pStyle w:val="Heading3"/>
        <w:numPr>
          <w:ilvl w:val="0"/>
          <w:numId w:val="17"/>
        </w:numPr>
        <w:spacing w:line="260" w:lineRule="atLeast"/>
      </w:pPr>
      <w:r>
        <w:t>Attitude of the business towards tax planning</w:t>
      </w:r>
    </w:p>
    <w:p w14:paraId="127C4323" w14:textId="77777777" w:rsidR="003A6794" w:rsidRDefault="003A6794" w:rsidP="003A6794">
      <w:r>
        <w:t xml:space="preserve">Business in the VKR Group is driven by the </w:t>
      </w:r>
      <w:r w:rsidR="00DC36A2">
        <w:t>commercial rationale</w:t>
      </w:r>
      <w:r>
        <w:t>. However, in a complex legislative environment, it is necessary for businesses to plan ordinary business changes or transactions to avoid un</w:t>
      </w:r>
      <w:r w:rsidR="00DC36A2">
        <w:t>intended</w:t>
      </w:r>
      <w:r>
        <w:t xml:space="preserve"> tax consequences, such as double taxation.  </w:t>
      </w:r>
      <w:r w:rsidR="00725389">
        <w:t xml:space="preserve">We </w:t>
      </w:r>
      <w:r w:rsidR="009B5452">
        <w:t>do</w:t>
      </w:r>
      <w:r w:rsidR="00725389">
        <w:t xml:space="preserve"> consider</w:t>
      </w:r>
      <w:r>
        <w:t xml:space="preserve"> the tax consequences of commercial transactions and </w:t>
      </w:r>
      <w:r w:rsidR="00725389">
        <w:t xml:space="preserve">we </w:t>
      </w:r>
      <w:r w:rsidR="009B5452">
        <w:t>do</w:t>
      </w:r>
      <w:r w:rsidR="00725389">
        <w:t xml:space="preserve"> claim</w:t>
      </w:r>
      <w:r>
        <w:t xml:space="preserve"> relevant allowances and incentives.  We </w:t>
      </w:r>
      <w:r w:rsidR="00DC36A2">
        <w:t>do</w:t>
      </w:r>
      <w:r>
        <w:t xml:space="preserve"> not engage in artificial non-business driven planning of transactions or business structures solely for the purpose of reducing tax.</w:t>
      </w:r>
    </w:p>
    <w:p w14:paraId="44285EB2" w14:textId="77777777" w:rsidR="003A6794" w:rsidRDefault="003A6794" w:rsidP="003A6794"/>
    <w:p w14:paraId="5BC5A95B" w14:textId="77777777" w:rsidR="003A6794" w:rsidRDefault="003A6794" w:rsidP="003A6794">
      <w:pPr>
        <w:pStyle w:val="Heading3"/>
        <w:numPr>
          <w:ilvl w:val="0"/>
          <w:numId w:val="17"/>
        </w:numPr>
        <w:spacing w:line="260" w:lineRule="atLeast"/>
      </w:pPr>
      <w:r>
        <w:t xml:space="preserve"> Approach towards dealing with tax authorities</w:t>
      </w:r>
    </w:p>
    <w:p w14:paraId="48FEE7F7" w14:textId="77777777" w:rsidR="003A6794" w:rsidRDefault="005D073B" w:rsidP="003A6794">
      <w:r>
        <w:t xml:space="preserve">The </w:t>
      </w:r>
      <w:r w:rsidR="003A6794">
        <w:t xml:space="preserve">VKR Group’s approach towards dealing with tax authorities is that appropriate communication must be timely, honest and open.  If relevant we seek clarification of uncertainties in dialogue with the relevant tax authorities. We are committed to ensuring correct payment of tax by seeking to amend any mistakes in tax returns discovered </w:t>
      </w:r>
      <w:r w:rsidR="00DC36A2">
        <w:t xml:space="preserve">even </w:t>
      </w:r>
      <w:r w:rsidR="003A6794">
        <w:t>after their filing.</w:t>
      </w:r>
    </w:p>
    <w:p w14:paraId="7615DBC0" w14:textId="77777777" w:rsidR="003A6794" w:rsidRDefault="003A6794" w:rsidP="003A6794"/>
    <w:p w14:paraId="3F9C399B" w14:textId="005B8D3E" w:rsidR="003A6794" w:rsidRPr="00931F6A" w:rsidRDefault="003A6794" w:rsidP="003A6794">
      <w:r>
        <w:lastRenderedPageBreak/>
        <w:t xml:space="preserve">We respect the expertise held by tax authorities’ officials in all matters related to </w:t>
      </w:r>
      <w:r w:rsidR="0077472B">
        <w:t>tax but</w:t>
      </w:r>
      <w:r>
        <w:t xml:space="preserve"> reserve the right to disagree with the interpretation of laws and guidelines.  In such cases, we seek clarification of the disagreement by way of the legitimate means. </w:t>
      </w:r>
    </w:p>
    <w:p w14:paraId="675AB5AA" w14:textId="77777777" w:rsidR="003A6794" w:rsidRPr="003A6794" w:rsidRDefault="003A6794" w:rsidP="00006007"/>
    <w:sectPr w:rsidR="003A6794" w:rsidRPr="003A6794" w:rsidSect="004F1508">
      <w:headerReference w:type="first" r:id="rId14"/>
      <w:footerReference w:type="first" r:id="rId15"/>
      <w:pgSz w:w="11906" w:h="16838" w:code="9"/>
      <w:pgMar w:top="1474" w:right="851" w:bottom="1701" w:left="1418" w:header="1219" w:footer="709"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 wne:kcmPrimary="0433">
      <wne:acd wne:acdName="acd2"/>
    </wne:keymap>
    <wne:keymap wne:kcmPrimary="044E">
      <wne:acd wne:acdName="acd3"/>
    </wne:keymap>
  </wne:keymaps>
  <wne:toolbars>
    <wne:acdManifest>
      <wne:acdEntry wne:acdName="acd0"/>
      <wne:acdEntry wne:acdName="acd1"/>
      <wne:acdEntry wne:acdName="acd2"/>
      <wne:acdEntry wne:acdName="acd3"/>
    </wne:acdManifest>
  </wne:toolbars>
  <wne:acds>
    <wne:acd wne:argValue="AQAAAAEA" wne:acdName="acd0" wne:fciIndexBasedOn="0065"/>
    <wne:acd wne:argValue="AQAAAAIA" wne:acdName="acd1" wne:fciIndexBasedOn="0065"/>
    <wne:acd wne:argValue="AQAAAAMA" wne:acdName="acd2" wne:fciIndexBasedOn="0065"/>
    <wne:acd wne:argValue="AQAAAAAA" wne:acdName="acd3"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4303AA" w14:textId="77777777" w:rsidR="00687C6B" w:rsidRDefault="00687C6B">
      <w:r>
        <w:separator/>
      </w:r>
    </w:p>
  </w:endnote>
  <w:endnote w:type="continuationSeparator" w:id="0">
    <w:p w14:paraId="530817D0" w14:textId="77777777" w:rsidR="00687C6B" w:rsidRDefault="00687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63444" w14:textId="77777777" w:rsidR="007B2E1C" w:rsidRDefault="007B2E1C">
    <w:pPr>
      <w:pStyle w:val="Footer"/>
    </w:pPr>
  </w:p>
  <w:p w14:paraId="3CC00938" w14:textId="77777777" w:rsidR="007B2E1C" w:rsidRDefault="007B2E1C">
    <w:pPr>
      <w:pStyle w:val="Footer"/>
    </w:pPr>
  </w:p>
  <w:p w14:paraId="2E2E6E21" w14:textId="77777777" w:rsidR="007B2E1C" w:rsidRDefault="007B2E1C">
    <w:pPr>
      <w:pStyle w:val="Footer"/>
    </w:pPr>
  </w:p>
  <w:p w14:paraId="4643B816" w14:textId="77777777" w:rsidR="007B2E1C" w:rsidRDefault="00270E7C">
    <w:pPr>
      <w:pStyle w:val="Footer"/>
    </w:pPr>
    <w:r>
      <w:rPr>
        <w:noProof/>
        <w:lang w:val="da-DK"/>
      </w:rPr>
      <w:drawing>
        <wp:anchor distT="0" distB="0" distL="114300" distR="114300" simplePos="0" relativeHeight="251657216" behindDoc="0" locked="0" layoutInCell="1" allowOverlap="1" wp14:anchorId="7A981C6E" wp14:editId="3887A1DF">
          <wp:simplePos x="0" y="0"/>
          <wp:positionH relativeFrom="page">
            <wp:posOffset>107950</wp:posOffset>
          </wp:positionH>
          <wp:positionV relativeFrom="page">
            <wp:posOffset>9382760</wp:posOffset>
          </wp:positionV>
          <wp:extent cx="6121400" cy="901700"/>
          <wp:effectExtent l="19050" t="0" r="0" b="0"/>
          <wp:wrapNone/>
          <wp:docPr id="5" name="Address_HIDE" descr="VKR_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_HIDE" descr="VKR_Address"/>
                  <pic:cNvPicPr>
                    <a:picLocks noChangeAspect="1" noChangeArrowheads="1"/>
                  </pic:cNvPicPr>
                </pic:nvPicPr>
                <pic:blipFill>
                  <a:blip r:embed="rId1"/>
                  <a:srcRect/>
                  <a:stretch>
                    <a:fillRect/>
                  </a:stretch>
                </pic:blipFill>
                <pic:spPr bwMode="auto">
                  <a:xfrm>
                    <a:off x="0" y="0"/>
                    <a:ext cx="6121400" cy="90170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E964A1" w14:textId="77777777" w:rsidR="00687C6B" w:rsidRDefault="00687C6B">
      <w:r>
        <w:separator/>
      </w:r>
    </w:p>
  </w:footnote>
  <w:footnote w:type="continuationSeparator" w:id="0">
    <w:p w14:paraId="0E182184" w14:textId="77777777" w:rsidR="00687C6B" w:rsidRDefault="00687C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67450" w14:textId="77777777" w:rsidR="007B2E1C" w:rsidRDefault="00270E7C" w:rsidP="00E05DA1">
    <w:r>
      <w:rPr>
        <w:noProof/>
        <w:sz w:val="2"/>
        <w:lang w:val="da-DK"/>
      </w:rPr>
      <w:drawing>
        <wp:anchor distT="0" distB="0" distL="114300" distR="114300" simplePos="0" relativeHeight="251658240" behindDoc="0" locked="0" layoutInCell="1" allowOverlap="1" wp14:anchorId="29E8EA62" wp14:editId="67747ACE">
          <wp:simplePos x="0" y="0"/>
          <wp:positionH relativeFrom="page">
            <wp:posOffset>5346700</wp:posOffset>
          </wp:positionH>
          <wp:positionV relativeFrom="page">
            <wp:posOffset>439420</wp:posOffset>
          </wp:positionV>
          <wp:extent cx="1536700" cy="355600"/>
          <wp:effectExtent l="19050" t="0" r="6350" b="0"/>
          <wp:wrapNone/>
          <wp:docPr id="9" name="Logo_HIDE" descr="VK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IDE" descr="VKR_Logo"/>
                  <pic:cNvPicPr>
                    <a:picLocks noChangeAspect="1" noChangeArrowheads="1"/>
                  </pic:cNvPicPr>
                </pic:nvPicPr>
                <pic:blipFill>
                  <a:blip r:embed="rId1"/>
                  <a:srcRect/>
                  <a:stretch>
                    <a:fillRect/>
                  </a:stretch>
                </pic:blipFill>
                <pic:spPr bwMode="auto">
                  <a:xfrm>
                    <a:off x="0" y="0"/>
                    <a:ext cx="1536700" cy="355600"/>
                  </a:xfrm>
                  <a:prstGeom prst="rect">
                    <a:avLst/>
                  </a:prstGeom>
                  <a:noFill/>
                </pic:spPr>
              </pic:pic>
            </a:graphicData>
          </a:graphic>
        </wp:anchor>
      </w:drawing>
    </w:r>
  </w:p>
  <w:tbl>
    <w:tblPr>
      <w:tblW w:w="9778" w:type="dxa"/>
      <w:tblLayout w:type="fixed"/>
      <w:tblCellMar>
        <w:left w:w="0" w:type="dxa"/>
        <w:right w:w="0" w:type="dxa"/>
      </w:tblCellMar>
      <w:tblLook w:val="01E0" w:firstRow="1" w:lastRow="1" w:firstColumn="1" w:lastColumn="1" w:noHBand="0" w:noVBand="0"/>
    </w:tblPr>
    <w:tblGrid>
      <w:gridCol w:w="5077"/>
      <w:gridCol w:w="509"/>
      <w:gridCol w:w="1271"/>
      <w:gridCol w:w="1220"/>
      <w:gridCol w:w="1701"/>
    </w:tblGrid>
    <w:tr w:rsidR="00C82A1C" w:rsidRPr="00A73B54" w14:paraId="6A191735" w14:textId="77777777" w:rsidTr="00C82A1C">
      <w:trPr>
        <w:trHeight w:val="403"/>
      </w:trPr>
      <w:tc>
        <w:tcPr>
          <w:tcW w:w="5077" w:type="dxa"/>
        </w:tcPr>
        <w:p w14:paraId="53C9150D" w14:textId="77777777" w:rsidR="007B2E1C" w:rsidRPr="00A73B54" w:rsidRDefault="007B2E1C" w:rsidP="00E05DA1">
          <w:pPr>
            <w:pStyle w:val="Template-SpecialHeader"/>
          </w:pPr>
          <w:r w:rsidRPr="00A73B54">
            <w:t>Notat</w:t>
          </w:r>
        </w:p>
      </w:tc>
      <w:tc>
        <w:tcPr>
          <w:tcW w:w="509" w:type="dxa"/>
          <w:shd w:val="clear" w:color="auto" w:fill="auto"/>
          <w:vAlign w:val="center"/>
        </w:tcPr>
        <w:p w14:paraId="64397474" w14:textId="77777777" w:rsidR="007B2E1C" w:rsidRPr="00A73B54" w:rsidRDefault="007B2E1C" w:rsidP="00E05DA1">
          <w:pPr>
            <w:pStyle w:val="Normal-Label"/>
          </w:pPr>
          <w:r>
            <w:t>Side</w:t>
          </w:r>
        </w:p>
      </w:tc>
      <w:tc>
        <w:tcPr>
          <w:tcW w:w="1271" w:type="dxa"/>
          <w:shd w:val="clear" w:color="auto" w:fill="auto"/>
          <w:vAlign w:val="center"/>
        </w:tcPr>
        <w:p w14:paraId="0B357317" w14:textId="77777777" w:rsidR="007B2E1C" w:rsidRPr="00A73B54" w:rsidRDefault="00F80B6D" w:rsidP="00E05DA1">
          <w:pPr>
            <w:pStyle w:val="Normal-Label"/>
          </w:pPr>
          <w:r>
            <w:fldChar w:fldCharType="begin"/>
          </w:r>
          <w:r>
            <w:instrText xml:space="preserve"> PAGE  \* Arabic  \* MERGEFORMAT </w:instrText>
          </w:r>
          <w:r>
            <w:fldChar w:fldCharType="separate"/>
          </w:r>
          <w:r w:rsidR="007B2E1C">
            <w:rPr>
              <w:noProof/>
            </w:rPr>
            <w:t>1</w:t>
          </w:r>
          <w:r>
            <w:rPr>
              <w:noProof/>
            </w:rPr>
            <w:fldChar w:fldCharType="end"/>
          </w:r>
          <w:r w:rsidR="007B2E1C">
            <w:t xml:space="preserve"> af </w:t>
          </w:r>
          <w:r w:rsidR="001C795D">
            <w:fldChar w:fldCharType="begin"/>
          </w:r>
          <w:r w:rsidR="001C795D">
            <w:instrText xml:space="preserve"> NUMPAGES  \* Arabic  \* MERGEFORMAT </w:instrText>
          </w:r>
          <w:r w:rsidR="001C795D">
            <w:fldChar w:fldCharType="separate"/>
          </w:r>
          <w:r w:rsidR="0045569A">
            <w:rPr>
              <w:noProof/>
            </w:rPr>
            <w:t>2</w:t>
          </w:r>
          <w:r w:rsidR="001C795D">
            <w:rPr>
              <w:noProof/>
            </w:rPr>
            <w:fldChar w:fldCharType="end"/>
          </w:r>
        </w:p>
      </w:tc>
      <w:tc>
        <w:tcPr>
          <w:tcW w:w="1220" w:type="dxa"/>
          <w:shd w:val="clear" w:color="auto" w:fill="auto"/>
          <w:vAlign w:val="center"/>
        </w:tcPr>
        <w:p w14:paraId="1C8CF0E1" w14:textId="77777777" w:rsidR="007B2E1C" w:rsidRPr="00A73B54" w:rsidRDefault="007B2E1C" w:rsidP="00E05DA1">
          <w:pPr>
            <w:pStyle w:val="Normal-Label"/>
          </w:pPr>
          <w:r>
            <w:t>Dato</w:t>
          </w:r>
        </w:p>
      </w:tc>
      <w:tc>
        <w:tcPr>
          <w:tcW w:w="1701" w:type="dxa"/>
          <w:shd w:val="clear" w:color="auto" w:fill="auto"/>
          <w:vAlign w:val="center"/>
        </w:tcPr>
        <w:p w14:paraId="6601B211" w14:textId="77777777" w:rsidR="007B2E1C" w:rsidRPr="00A73B54" w:rsidRDefault="00F80B6D" w:rsidP="00E05DA1">
          <w:pPr>
            <w:pStyle w:val="Normal-Label"/>
          </w:pPr>
          <w:r>
            <w:fldChar w:fldCharType="begin"/>
          </w:r>
          <w:r>
            <w:instrText xml:space="preserve"> CREATEDATE  \@ "d. MMMM yyyy"  \* MERGEFORMAT </w:instrText>
          </w:r>
          <w:r>
            <w:fldChar w:fldCharType="separate"/>
          </w:r>
          <w:r w:rsidR="0045569A">
            <w:rPr>
              <w:noProof/>
            </w:rPr>
            <w:t>20. September 2017</w:t>
          </w:r>
          <w:r>
            <w:rPr>
              <w:noProof/>
            </w:rPr>
            <w:fldChar w:fldCharType="end"/>
          </w:r>
        </w:p>
      </w:tc>
    </w:tr>
    <w:tr w:rsidR="00C82A1C" w14:paraId="0F24E778" w14:textId="77777777" w:rsidTr="00C82A1C">
      <w:trPr>
        <w:trHeight w:val="403"/>
      </w:trPr>
      <w:tc>
        <w:tcPr>
          <w:tcW w:w="5077" w:type="dxa"/>
        </w:tcPr>
        <w:p w14:paraId="5F9C2EB5" w14:textId="77777777" w:rsidR="007B2E1C" w:rsidRDefault="007B2E1C" w:rsidP="00EA5B56">
          <w:pPr>
            <w:pStyle w:val="Template-SpecialHeaderSmall"/>
          </w:pPr>
          <w:r w:rsidRPr="00A73B54">
            <w:t>Fortroligt</w:t>
          </w:r>
        </w:p>
      </w:tc>
      <w:tc>
        <w:tcPr>
          <w:tcW w:w="509" w:type="dxa"/>
          <w:shd w:val="clear" w:color="auto" w:fill="auto"/>
          <w:vAlign w:val="center"/>
        </w:tcPr>
        <w:p w14:paraId="05B8C986" w14:textId="77777777" w:rsidR="007B2E1C" w:rsidRDefault="007B2E1C" w:rsidP="00E05DA1">
          <w:pPr>
            <w:pStyle w:val="Normal-Label"/>
          </w:pPr>
          <w:r>
            <w:t>Ref</w:t>
          </w:r>
        </w:p>
      </w:tc>
      <w:tc>
        <w:tcPr>
          <w:tcW w:w="1271" w:type="dxa"/>
          <w:shd w:val="clear" w:color="auto" w:fill="auto"/>
          <w:vAlign w:val="center"/>
        </w:tcPr>
        <w:p w14:paraId="1D17BF25" w14:textId="77777777" w:rsidR="007B2E1C" w:rsidRDefault="007B2E1C" w:rsidP="00E05DA1">
          <w:pPr>
            <w:pStyle w:val="Normal-Label"/>
          </w:pPr>
          <w:r>
            <w:t>INIT</w:t>
          </w:r>
        </w:p>
      </w:tc>
      <w:tc>
        <w:tcPr>
          <w:tcW w:w="1220" w:type="dxa"/>
          <w:shd w:val="clear" w:color="auto" w:fill="auto"/>
          <w:vAlign w:val="center"/>
        </w:tcPr>
        <w:p w14:paraId="330CC163" w14:textId="77777777" w:rsidR="007B2E1C" w:rsidRDefault="007B2E1C" w:rsidP="00E05DA1">
          <w:pPr>
            <w:pStyle w:val="Normal-Label"/>
          </w:pPr>
          <w:r>
            <w:t>Arkiv</w:t>
          </w:r>
        </w:p>
      </w:tc>
      <w:tc>
        <w:tcPr>
          <w:tcW w:w="1701" w:type="dxa"/>
          <w:shd w:val="clear" w:color="auto" w:fill="auto"/>
          <w:vAlign w:val="center"/>
        </w:tcPr>
        <w:p w14:paraId="0B63CFBB" w14:textId="77777777" w:rsidR="007B2E1C" w:rsidRDefault="007B2E1C" w:rsidP="00E05DA1">
          <w:pPr>
            <w:pStyle w:val="Normal-Label"/>
          </w:pPr>
          <w:bookmarkStart w:id="0" w:name="BmkFldFileNumber"/>
          <w:bookmarkEnd w:id="0"/>
        </w:p>
      </w:tc>
    </w:tr>
  </w:tbl>
  <w:p w14:paraId="15D0925B" w14:textId="77777777" w:rsidR="007B2E1C" w:rsidRPr="00E05DA1" w:rsidRDefault="007B2E1C" w:rsidP="00E05DA1">
    <w:pPr>
      <w:spacing w:line="240"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BB807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280B3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EBAC0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C8FD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6031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9CFD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B89B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CC04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6AC4A3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4D80D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AF79E3"/>
    <w:multiLevelType w:val="hybridMultilevel"/>
    <w:tmpl w:val="06B00842"/>
    <w:lvl w:ilvl="0" w:tplc="60CE2970">
      <w:start w:val="1"/>
      <w:numFmt w:val="upperRoman"/>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2015774E"/>
    <w:multiLevelType w:val="hybridMultilevel"/>
    <w:tmpl w:val="74541C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A1176AC"/>
    <w:multiLevelType w:val="hybridMultilevel"/>
    <w:tmpl w:val="EBAA987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469E64C9"/>
    <w:multiLevelType w:val="hybridMultilevel"/>
    <w:tmpl w:val="5F665608"/>
    <w:lvl w:ilvl="0" w:tplc="04060001">
      <w:start w:val="1"/>
      <w:numFmt w:val="bullet"/>
      <w:lvlText w:val=""/>
      <w:lvlJc w:val="left"/>
      <w:pPr>
        <w:ind w:left="720" w:hanging="360"/>
      </w:pPr>
      <w:rPr>
        <w:rFonts w:ascii="Symbol" w:hAnsi="Symbol" w:hint="default"/>
      </w:rPr>
    </w:lvl>
    <w:lvl w:ilvl="1" w:tplc="04060017">
      <w:start w:val="1"/>
      <w:numFmt w:val="lowerLetter"/>
      <w:lvlText w:val="%2)"/>
      <w:lvlJc w:val="left"/>
      <w:pPr>
        <w:ind w:left="1440" w:hanging="360"/>
      </w:pPr>
      <w:rPr>
        <w:rFonts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4D6A2775"/>
    <w:multiLevelType w:val="singleLevel"/>
    <w:tmpl w:val="095436DA"/>
    <w:lvl w:ilvl="0">
      <w:start w:val="1"/>
      <w:numFmt w:val="decimal"/>
      <w:lvlRestart w:val="0"/>
      <w:lvlText w:val="%1."/>
      <w:lvlJc w:val="left"/>
      <w:pPr>
        <w:tabs>
          <w:tab w:val="num" w:pos="360"/>
        </w:tabs>
        <w:ind w:left="360" w:hanging="360"/>
      </w:pPr>
    </w:lvl>
  </w:abstractNum>
  <w:abstractNum w:abstractNumId="15" w15:restartNumberingAfterBreak="0">
    <w:nsid w:val="5D5E290B"/>
    <w:multiLevelType w:val="hybridMultilevel"/>
    <w:tmpl w:val="6E1805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5F6E5C76"/>
    <w:multiLevelType w:val="hybridMultilevel"/>
    <w:tmpl w:val="B2142298"/>
    <w:lvl w:ilvl="0" w:tplc="04060001">
      <w:start w:val="1"/>
      <w:numFmt w:val="bullet"/>
      <w:lvlText w:val=""/>
      <w:lvlJc w:val="left"/>
      <w:pPr>
        <w:ind w:left="720" w:hanging="360"/>
      </w:pPr>
      <w:rPr>
        <w:rFonts w:ascii="Symbol" w:hAnsi="Symbol" w:hint="default"/>
      </w:rPr>
    </w:lvl>
    <w:lvl w:ilvl="1" w:tplc="04060011">
      <w:start w:val="1"/>
      <w:numFmt w:val="decimal"/>
      <w:lvlText w:val="%2)"/>
      <w:lvlJc w:val="left"/>
      <w:pPr>
        <w:ind w:left="1440" w:hanging="360"/>
      </w:pPr>
      <w:rPr>
        <w:rFonts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5F964442"/>
    <w:multiLevelType w:val="hybridMultilevel"/>
    <w:tmpl w:val="C89204C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79C4258B"/>
    <w:multiLevelType w:val="hybridMultilevel"/>
    <w:tmpl w:val="13B0A33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625572923">
    <w:abstractNumId w:val="9"/>
  </w:num>
  <w:num w:numId="2" w16cid:durableId="1274440400">
    <w:abstractNumId w:val="7"/>
  </w:num>
  <w:num w:numId="3" w16cid:durableId="561906881">
    <w:abstractNumId w:val="6"/>
  </w:num>
  <w:num w:numId="4" w16cid:durableId="1261723524">
    <w:abstractNumId w:val="5"/>
  </w:num>
  <w:num w:numId="5" w16cid:durableId="227962142">
    <w:abstractNumId w:val="4"/>
  </w:num>
  <w:num w:numId="6" w16cid:durableId="750933636">
    <w:abstractNumId w:val="8"/>
  </w:num>
  <w:num w:numId="7" w16cid:durableId="552228869">
    <w:abstractNumId w:val="3"/>
  </w:num>
  <w:num w:numId="8" w16cid:durableId="1602225479">
    <w:abstractNumId w:val="2"/>
  </w:num>
  <w:num w:numId="9" w16cid:durableId="270941929">
    <w:abstractNumId w:val="1"/>
  </w:num>
  <w:num w:numId="10" w16cid:durableId="553010269">
    <w:abstractNumId w:val="0"/>
  </w:num>
  <w:num w:numId="11" w16cid:durableId="1298411678">
    <w:abstractNumId w:val="17"/>
  </w:num>
  <w:num w:numId="12" w16cid:durableId="1109005753">
    <w:abstractNumId w:val="18"/>
  </w:num>
  <w:num w:numId="13" w16cid:durableId="1582375405">
    <w:abstractNumId w:val="12"/>
  </w:num>
  <w:num w:numId="14" w16cid:durableId="885721220">
    <w:abstractNumId w:val="13"/>
  </w:num>
  <w:num w:numId="15" w16cid:durableId="41947983">
    <w:abstractNumId w:val="16"/>
  </w:num>
  <w:num w:numId="16" w16cid:durableId="455876002">
    <w:abstractNumId w:val="14"/>
  </w:num>
  <w:num w:numId="17" w16cid:durableId="29032727">
    <w:abstractNumId w:val="10"/>
  </w:num>
  <w:num w:numId="18" w16cid:durableId="1111704111">
    <w:abstractNumId w:val="11"/>
  </w:num>
  <w:num w:numId="19" w16cid:durableId="63861259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autoHyphenation/>
  <w:hyphenationZone w:val="140"/>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DRAFTER_VERSION" w:val="3.40"/>
    <w:docVar w:name="DOCDRAFTERREINDEX" w:val="NO"/>
    <w:docVar w:name="DOCDRAFTERTASKPANE" w:val="a083f0f6-b65c-4eef-b373-cf6b92385ade"/>
    <w:docVar w:name="VERSIONDETAIL" w:val="0"/>
  </w:docVars>
  <w:rsids>
    <w:rsidRoot w:val="00321691"/>
    <w:rsid w:val="00003A8E"/>
    <w:rsid w:val="00003B49"/>
    <w:rsid w:val="00006007"/>
    <w:rsid w:val="00030B4B"/>
    <w:rsid w:val="00033803"/>
    <w:rsid w:val="00034E08"/>
    <w:rsid w:val="000419AB"/>
    <w:rsid w:val="00046EA6"/>
    <w:rsid w:val="00056B1E"/>
    <w:rsid w:val="000611AF"/>
    <w:rsid w:val="0006621D"/>
    <w:rsid w:val="00066F42"/>
    <w:rsid w:val="00070661"/>
    <w:rsid w:val="000713FC"/>
    <w:rsid w:val="000760E8"/>
    <w:rsid w:val="00076864"/>
    <w:rsid w:val="00085F93"/>
    <w:rsid w:val="000979F7"/>
    <w:rsid w:val="000A2413"/>
    <w:rsid w:val="000C6070"/>
    <w:rsid w:val="000D1EFA"/>
    <w:rsid w:val="000E0CD0"/>
    <w:rsid w:val="000F1D3D"/>
    <w:rsid w:val="00110FB3"/>
    <w:rsid w:val="00112EA4"/>
    <w:rsid w:val="0013151C"/>
    <w:rsid w:val="001715E8"/>
    <w:rsid w:val="00185C97"/>
    <w:rsid w:val="00190F7B"/>
    <w:rsid w:val="00197B3B"/>
    <w:rsid w:val="001A2123"/>
    <w:rsid w:val="001C795D"/>
    <w:rsid w:val="001D373E"/>
    <w:rsid w:val="001E3A49"/>
    <w:rsid w:val="001E41E9"/>
    <w:rsid w:val="001E640C"/>
    <w:rsid w:val="001F0CFE"/>
    <w:rsid w:val="002011E2"/>
    <w:rsid w:val="00203B0F"/>
    <w:rsid w:val="00204A86"/>
    <w:rsid w:val="00221BDD"/>
    <w:rsid w:val="00242EC9"/>
    <w:rsid w:val="002607D4"/>
    <w:rsid w:val="00261475"/>
    <w:rsid w:val="00263D44"/>
    <w:rsid w:val="0026657E"/>
    <w:rsid w:val="00270E7C"/>
    <w:rsid w:val="0028433D"/>
    <w:rsid w:val="002871F2"/>
    <w:rsid w:val="002931B6"/>
    <w:rsid w:val="002A0E29"/>
    <w:rsid w:val="002A73F2"/>
    <w:rsid w:val="002B3167"/>
    <w:rsid w:val="002E041E"/>
    <w:rsid w:val="0030032D"/>
    <w:rsid w:val="003200B6"/>
    <w:rsid w:val="00321691"/>
    <w:rsid w:val="0033742D"/>
    <w:rsid w:val="00362335"/>
    <w:rsid w:val="0036318C"/>
    <w:rsid w:val="003647A0"/>
    <w:rsid w:val="00367D2D"/>
    <w:rsid w:val="00387379"/>
    <w:rsid w:val="003A0A6D"/>
    <w:rsid w:val="003A6794"/>
    <w:rsid w:val="003C22D6"/>
    <w:rsid w:val="00405566"/>
    <w:rsid w:val="00415B54"/>
    <w:rsid w:val="004167AD"/>
    <w:rsid w:val="004229F1"/>
    <w:rsid w:val="00423DF5"/>
    <w:rsid w:val="00426A91"/>
    <w:rsid w:val="0045569A"/>
    <w:rsid w:val="00456323"/>
    <w:rsid w:val="00456BD0"/>
    <w:rsid w:val="00473675"/>
    <w:rsid w:val="004865C3"/>
    <w:rsid w:val="00487E91"/>
    <w:rsid w:val="004C2750"/>
    <w:rsid w:val="004D113E"/>
    <w:rsid w:val="004E2590"/>
    <w:rsid w:val="004F1508"/>
    <w:rsid w:val="0050349B"/>
    <w:rsid w:val="00532922"/>
    <w:rsid w:val="005354E0"/>
    <w:rsid w:val="00555876"/>
    <w:rsid w:val="00562D5F"/>
    <w:rsid w:val="00563D96"/>
    <w:rsid w:val="005738B1"/>
    <w:rsid w:val="005A10C2"/>
    <w:rsid w:val="005D073B"/>
    <w:rsid w:val="005F6027"/>
    <w:rsid w:val="005F74D1"/>
    <w:rsid w:val="00610F23"/>
    <w:rsid w:val="0062533D"/>
    <w:rsid w:val="00645EA1"/>
    <w:rsid w:val="00651465"/>
    <w:rsid w:val="00663F0F"/>
    <w:rsid w:val="006648BB"/>
    <w:rsid w:val="00687C6B"/>
    <w:rsid w:val="006E28B1"/>
    <w:rsid w:val="006E4087"/>
    <w:rsid w:val="00703E5B"/>
    <w:rsid w:val="00707BFC"/>
    <w:rsid w:val="00715097"/>
    <w:rsid w:val="007205D0"/>
    <w:rsid w:val="007211F5"/>
    <w:rsid w:val="00725389"/>
    <w:rsid w:val="00767D5B"/>
    <w:rsid w:val="00771D3C"/>
    <w:rsid w:val="00773AC2"/>
    <w:rsid w:val="00774222"/>
    <w:rsid w:val="0077472B"/>
    <w:rsid w:val="00777843"/>
    <w:rsid w:val="00795B99"/>
    <w:rsid w:val="007B2E1C"/>
    <w:rsid w:val="007C176D"/>
    <w:rsid w:val="007D4932"/>
    <w:rsid w:val="007E6C31"/>
    <w:rsid w:val="007F6F9E"/>
    <w:rsid w:val="00803E40"/>
    <w:rsid w:val="008359C7"/>
    <w:rsid w:val="00836EE9"/>
    <w:rsid w:val="00837207"/>
    <w:rsid w:val="008558C0"/>
    <w:rsid w:val="0088005D"/>
    <w:rsid w:val="00883AD1"/>
    <w:rsid w:val="008975F7"/>
    <w:rsid w:val="008A2422"/>
    <w:rsid w:val="008B1B8D"/>
    <w:rsid w:val="008B4FB2"/>
    <w:rsid w:val="008D772B"/>
    <w:rsid w:val="008E1428"/>
    <w:rsid w:val="008F0DCF"/>
    <w:rsid w:val="00905BD8"/>
    <w:rsid w:val="009073DF"/>
    <w:rsid w:val="00915AC0"/>
    <w:rsid w:val="00921C52"/>
    <w:rsid w:val="009227EF"/>
    <w:rsid w:val="009257BE"/>
    <w:rsid w:val="009319BF"/>
    <w:rsid w:val="00937FD2"/>
    <w:rsid w:val="009405A6"/>
    <w:rsid w:val="00942AD0"/>
    <w:rsid w:val="009434D3"/>
    <w:rsid w:val="009540BC"/>
    <w:rsid w:val="009605A3"/>
    <w:rsid w:val="009838CF"/>
    <w:rsid w:val="009856A9"/>
    <w:rsid w:val="00987581"/>
    <w:rsid w:val="009A235F"/>
    <w:rsid w:val="009A695F"/>
    <w:rsid w:val="009B5452"/>
    <w:rsid w:val="009B6E70"/>
    <w:rsid w:val="009C034E"/>
    <w:rsid w:val="009C208A"/>
    <w:rsid w:val="00A03A0D"/>
    <w:rsid w:val="00A0522D"/>
    <w:rsid w:val="00A1424A"/>
    <w:rsid w:val="00A25372"/>
    <w:rsid w:val="00A27D61"/>
    <w:rsid w:val="00A37B3B"/>
    <w:rsid w:val="00A44EB1"/>
    <w:rsid w:val="00A45E64"/>
    <w:rsid w:val="00A55274"/>
    <w:rsid w:val="00A73B54"/>
    <w:rsid w:val="00A854DF"/>
    <w:rsid w:val="00AB3889"/>
    <w:rsid w:val="00AD26B7"/>
    <w:rsid w:val="00AF3668"/>
    <w:rsid w:val="00B13ED7"/>
    <w:rsid w:val="00B32F16"/>
    <w:rsid w:val="00B46094"/>
    <w:rsid w:val="00B5369E"/>
    <w:rsid w:val="00B57045"/>
    <w:rsid w:val="00B70986"/>
    <w:rsid w:val="00B73299"/>
    <w:rsid w:val="00B9480E"/>
    <w:rsid w:val="00B953B8"/>
    <w:rsid w:val="00B967DB"/>
    <w:rsid w:val="00BA1FDF"/>
    <w:rsid w:val="00BA2D9D"/>
    <w:rsid w:val="00BA2F0C"/>
    <w:rsid w:val="00BA308A"/>
    <w:rsid w:val="00BA4ED9"/>
    <w:rsid w:val="00BB5F8A"/>
    <w:rsid w:val="00BC00FF"/>
    <w:rsid w:val="00BC1C29"/>
    <w:rsid w:val="00BD710E"/>
    <w:rsid w:val="00BE1943"/>
    <w:rsid w:val="00BE517A"/>
    <w:rsid w:val="00BE55EF"/>
    <w:rsid w:val="00BF4920"/>
    <w:rsid w:val="00BF4C17"/>
    <w:rsid w:val="00C05420"/>
    <w:rsid w:val="00C14935"/>
    <w:rsid w:val="00C21A81"/>
    <w:rsid w:val="00C42FD6"/>
    <w:rsid w:val="00C4372B"/>
    <w:rsid w:val="00C437BE"/>
    <w:rsid w:val="00C51C2E"/>
    <w:rsid w:val="00C54104"/>
    <w:rsid w:val="00C60645"/>
    <w:rsid w:val="00C80F3A"/>
    <w:rsid w:val="00C82A1C"/>
    <w:rsid w:val="00C83EEB"/>
    <w:rsid w:val="00CA131E"/>
    <w:rsid w:val="00CA716A"/>
    <w:rsid w:val="00CC083A"/>
    <w:rsid w:val="00CC463F"/>
    <w:rsid w:val="00CD5C15"/>
    <w:rsid w:val="00CF04E6"/>
    <w:rsid w:val="00CF3F00"/>
    <w:rsid w:val="00D05383"/>
    <w:rsid w:val="00D174F7"/>
    <w:rsid w:val="00D31BD7"/>
    <w:rsid w:val="00D42321"/>
    <w:rsid w:val="00D47F71"/>
    <w:rsid w:val="00D65D50"/>
    <w:rsid w:val="00D74248"/>
    <w:rsid w:val="00D9034B"/>
    <w:rsid w:val="00D91080"/>
    <w:rsid w:val="00D93B1F"/>
    <w:rsid w:val="00DA212B"/>
    <w:rsid w:val="00DA4CC6"/>
    <w:rsid w:val="00DC1A9F"/>
    <w:rsid w:val="00DC36A2"/>
    <w:rsid w:val="00DE1211"/>
    <w:rsid w:val="00E00053"/>
    <w:rsid w:val="00E05DA1"/>
    <w:rsid w:val="00E2419A"/>
    <w:rsid w:val="00E3180C"/>
    <w:rsid w:val="00E3776F"/>
    <w:rsid w:val="00E56546"/>
    <w:rsid w:val="00E63D6F"/>
    <w:rsid w:val="00E64A48"/>
    <w:rsid w:val="00E65A7E"/>
    <w:rsid w:val="00E761D0"/>
    <w:rsid w:val="00E77BDE"/>
    <w:rsid w:val="00E84B87"/>
    <w:rsid w:val="00E94416"/>
    <w:rsid w:val="00E9751F"/>
    <w:rsid w:val="00EA5B56"/>
    <w:rsid w:val="00EB1B03"/>
    <w:rsid w:val="00EB4BBB"/>
    <w:rsid w:val="00EB6530"/>
    <w:rsid w:val="00ED453B"/>
    <w:rsid w:val="00ED5E2B"/>
    <w:rsid w:val="00ED70FA"/>
    <w:rsid w:val="00EF42B7"/>
    <w:rsid w:val="00F004B3"/>
    <w:rsid w:val="00F01348"/>
    <w:rsid w:val="00F046EF"/>
    <w:rsid w:val="00F064B3"/>
    <w:rsid w:val="00F11E45"/>
    <w:rsid w:val="00F443C4"/>
    <w:rsid w:val="00F60B09"/>
    <w:rsid w:val="00F71B04"/>
    <w:rsid w:val="00F80B6D"/>
    <w:rsid w:val="00F8506F"/>
    <w:rsid w:val="00F871DF"/>
    <w:rsid w:val="00F930E3"/>
    <w:rsid w:val="00FA0A7C"/>
    <w:rsid w:val="00FA499B"/>
    <w:rsid w:val="00FC1D26"/>
    <w:rsid w:val="00FC3430"/>
    <w:rsid w:val="00FE16CD"/>
    <w:rsid w:val="00FE302A"/>
    <w:rsid w:val="00FE6070"/>
    <w:rsid w:val="00FE6331"/>
    <w:rsid w:val="00FE6C35"/>
    <w:rsid w:val="00FF09FD"/>
    <w:rsid w:val="00FF1966"/>
    <w:rsid w:val="00FF286D"/>
    <w:rsid w:val="00FF4AA8"/>
    <w:rsid w:val="00FF7A30"/>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ecimalSymbol w:val=","/>
  <w:listSeparator w:val=","/>
  <w14:docId w14:val="79BCB8E7"/>
  <w15:docId w15:val="{4D4B9785-CE04-456F-8CC0-6B92DFE9F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54E0"/>
    <w:pPr>
      <w:spacing w:line="280" w:lineRule="atLeast"/>
    </w:pPr>
    <w:rPr>
      <w:sz w:val="24"/>
      <w:szCs w:val="24"/>
      <w:lang w:val="en-US"/>
    </w:rPr>
  </w:style>
  <w:style w:type="paragraph" w:styleId="Heading1">
    <w:name w:val="heading 1"/>
    <w:basedOn w:val="Normal"/>
    <w:next w:val="Normal"/>
    <w:qFormat/>
    <w:rsid w:val="00D47F71"/>
    <w:pPr>
      <w:keepNext/>
      <w:outlineLvl w:val="0"/>
    </w:pPr>
    <w:rPr>
      <w:rFonts w:cs="Arial"/>
      <w:b/>
      <w:bCs/>
      <w:kern w:val="32"/>
      <w:szCs w:val="32"/>
    </w:rPr>
  </w:style>
  <w:style w:type="paragraph" w:styleId="Heading2">
    <w:name w:val="heading 2"/>
    <w:basedOn w:val="Heading1"/>
    <w:next w:val="Normal"/>
    <w:qFormat/>
    <w:rsid w:val="00D47F71"/>
    <w:pPr>
      <w:outlineLvl w:val="1"/>
    </w:pPr>
  </w:style>
  <w:style w:type="paragraph" w:styleId="Heading3">
    <w:name w:val="heading 3"/>
    <w:basedOn w:val="Heading2"/>
    <w:next w:val="Normal"/>
    <w:qFormat/>
    <w:rsid w:val="00D47F71"/>
    <w:pPr>
      <w:outlineLvl w:val="2"/>
    </w:pPr>
  </w:style>
  <w:style w:type="paragraph" w:styleId="Heading4">
    <w:name w:val="heading 4"/>
    <w:basedOn w:val="Heading1"/>
    <w:next w:val="Normal"/>
    <w:qFormat/>
    <w:rsid w:val="00456BD0"/>
    <w:pPr>
      <w:outlineLvl w:val="3"/>
    </w:pPr>
  </w:style>
  <w:style w:type="paragraph" w:styleId="Heading5">
    <w:name w:val="heading 5"/>
    <w:basedOn w:val="Heading4"/>
    <w:next w:val="Normal"/>
    <w:qFormat/>
    <w:rsid w:val="00456BD0"/>
    <w:pPr>
      <w:outlineLvl w:val="4"/>
    </w:pPr>
  </w:style>
  <w:style w:type="paragraph" w:styleId="Heading6">
    <w:name w:val="heading 6"/>
    <w:basedOn w:val="Heading5"/>
    <w:next w:val="Normal"/>
    <w:qFormat/>
    <w:rsid w:val="00456BD0"/>
    <w:pPr>
      <w:outlineLvl w:val="5"/>
    </w:pPr>
  </w:style>
  <w:style w:type="paragraph" w:styleId="Heading7">
    <w:name w:val="heading 7"/>
    <w:basedOn w:val="Heading6"/>
    <w:next w:val="Normal"/>
    <w:qFormat/>
    <w:rsid w:val="00456BD0"/>
    <w:pPr>
      <w:outlineLvl w:val="6"/>
    </w:pPr>
  </w:style>
  <w:style w:type="paragraph" w:styleId="Heading8">
    <w:name w:val="heading 8"/>
    <w:basedOn w:val="Heading7"/>
    <w:next w:val="Normal"/>
    <w:qFormat/>
    <w:rsid w:val="00456BD0"/>
    <w:pPr>
      <w:outlineLvl w:val="7"/>
    </w:pPr>
  </w:style>
  <w:style w:type="paragraph" w:styleId="Heading9">
    <w:name w:val="heading 9"/>
    <w:basedOn w:val="Heading8"/>
    <w:next w:val="Normal"/>
    <w:qFormat/>
    <w:rsid w:val="00456BD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21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Label">
    <w:name w:val="Normal - Label"/>
    <w:basedOn w:val="Normal"/>
    <w:rsid w:val="00703E5B"/>
    <w:pPr>
      <w:spacing w:line="240" w:lineRule="atLeast"/>
    </w:pPr>
    <w:rPr>
      <w:sz w:val="16"/>
    </w:rPr>
  </w:style>
  <w:style w:type="paragraph" w:customStyle="1" w:styleId="Normal-Heading">
    <w:name w:val="Normal -  Heading"/>
    <w:basedOn w:val="Normal"/>
    <w:next w:val="Normal"/>
    <w:rsid w:val="00651465"/>
    <w:rPr>
      <w:b/>
    </w:rPr>
  </w:style>
  <w:style w:type="paragraph" w:customStyle="1" w:styleId="Normal-Outro1">
    <w:name w:val="Normal - Outro 1"/>
    <w:basedOn w:val="Normal"/>
    <w:next w:val="Normal-Outro2"/>
    <w:rsid w:val="00473675"/>
    <w:pPr>
      <w:spacing w:after="120"/>
      <w:ind w:left="4820"/>
      <w:jc w:val="center"/>
    </w:pPr>
  </w:style>
  <w:style w:type="paragraph" w:customStyle="1" w:styleId="Normal-Outro2">
    <w:name w:val="Normal - Outro 2"/>
    <w:basedOn w:val="Normal-Outro1"/>
    <w:next w:val="Normal"/>
    <w:rsid w:val="00006007"/>
    <w:pPr>
      <w:spacing w:after="0"/>
    </w:pPr>
  </w:style>
  <w:style w:type="paragraph" w:styleId="Header">
    <w:name w:val="header"/>
    <w:basedOn w:val="Normal"/>
    <w:rsid w:val="00A25372"/>
    <w:pPr>
      <w:tabs>
        <w:tab w:val="center" w:pos="4819"/>
        <w:tab w:val="right" w:pos="9638"/>
      </w:tabs>
    </w:pPr>
    <w:rPr>
      <w:sz w:val="20"/>
    </w:rPr>
  </w:style>
  <w:style w:type="paragraph" w:styleId="Footer">
    <w:name w:val="footer"/>
    <w:basedOn w:val="Normal"/>
    <w:rsid w:val="00A25372"/>
    <w:pPr>
      <w:tabs>
        <w:tab w:val="center" w:pos="4819"/>
        <w:tab w:val="right" w:pos="9638"/>
      </w:tabs>
    </w:pPr>
    <w:rPr>
      <w:sz w:val="20"/>
    </w:rPr>
  </w:style>
  <w:style w:type="paragraph" w:customStyle="1" w:styleId="Template">
    <w:name w:val="Template"/>
    <w:uiPriority w:val="8"/>
    <w:rsid w:val="00F443C4"/>
    <w:pPr>
      <w:spacing w:line="280" w:lineRule="atLeast"/>
    </w:pPr>
    <w:rPr>
      <w:sz w:val="24"/>
      <w:szCs w:val="24"/>
    </w:rPr>
  </w:style>
  <w:style w:type="paragraph" w:customStyle="1" w:styleId="Template-SpecialHeader">
    <w:name w:val="Template - Special Header"/>
    <w:basedOn w:val="Template"/>
    <w:rsid w:val="00C83EEB"/>
    <w:rPr>
      <w:caps/>
      <w:sz w:val="40"/>
    </w:rPr>
  </w:style>
  <w:style w:type="paragraph" w:customStyle="1" w:styleId="Footer-Pagenumber">
    <w:name w:val="Footer - Pagenumber"/>
    <w:basedOn w:val="Footer"/>
    <w:next w:val="Footer"/>
    <w:rsid w:val="00777843"/>
    <w:pPr>
      <w:jc w:val="right"/>
    </w:pPr>
  </w:style>
  <w:style w:type="paragraph" w:customStyle="1" w:styleId="Normal-Bold">
    <w:name w:val="Normal - Bold"/>
    <w:basedOn w:val="Normal"/>
    <w:next w:val="Normal"/>
    <w:rsid w:val="00A1424A"/>
    <w:rPr>
      <w:b/>
      <w:szCs w:val="20"/>
    </w:rPr>
  </w:style>
  <w:style w:type="paragraph" w:customStyle="1" w:styleId="Template-SpecialHeaderSmall">
    <w:name w:val="Template - Special Header Small"/>
    <w:basedOn w:val="Template-SpecialHeader"/>
    <w:rsid w:val="00EA5B56"/>
    <w:rPr>
      <w:sz w:val="20"/>
    </w:rPr>
  </w:style>
  <w:style w:type="paragraph" w:customStyle="1" w:styleId="xFooter">
    <w:name w:val="xFooter"/>
    <w:basedOn w:val="Footer"/>
    <w:rsid w:val="004F1508"/>
    <w:pPr>
      <w:pBdr>
        <w:top w:val="single" w:sz="4" w:space="8" w:color="auto"/>
      </w:pBdr>
      <w:tabs>
        <w:tab w:val="clear" w:pos="4819"/>
        <w:tab w:val="clear" w:pos="9638"/>
        <w:tab w:val="center" w:pos="4986"/>
        <w:tab w:val="right" w:pos="9972"/>
      </w:tabs>
      <w:spacing w:before="120" w:line="200" w:lineRule="exact"/>
    </w:pPr>
    <w:rPr>
      <w:w w:val="90"/>
      <w:sz w:val="18"/>
      <w:szCs w:val="20"/>
    </w:rPr>
  </w:style>
  <w:style w:type="paragraph" w:styleId="ListParagraph">
    <w:name w:val="List Paragraph"/>
    <w:basedOn w:val="Normal"/>
    <w:uiPriority w:val="99"/>
    <w:qFormat/>
    <w:rsid w:val="00046EA6"/>
    <w:pPr>
      <w:ind w:left="1304"/>
    </w:pPr>
  </w:style>
  <w:style w:type="character" w:styleId="CommentReference">
    <w:name w:val="annotation reference"/>
    <w:basedOn w:val="DefaultParagraphFont"/>
    <w:rsid w:val="00270E7C"/>
    <w:rPr>
      <w:sz w:val="16"/>
      <w:szCs w:val="16"/>
    </w:rPr>
  </w:style>
  <w:style w:type="paragraph" w:styleId="CommentText">
    <w:name w:val="annotation text"/>
    <w:basedOn w:val="Normal"/>
    <w:link w:val="CommentTextChar"/>
    <w:rsid w:val="00270E7C"/>
    <w:rPr>
      <w:sz w:val="20"/>
      <w:szCs w:val="20"/>
    </w:rPr>
  </w:style>
  <w:style w:type="character" w:customStyle="1" w:styleId="CommentTextChar">
    <w:name w:val="Comment Text Char"/>
    <w:basedOn w:val="DefaultParagraphFont"/>
    <w:link w:val="CommentText"/>
    <w:rsid w:val="00270E7C"/>
    <w:rPr>
      <w:lang w:val="en-US"/>
    </w:rPr>
  </w:style>
  <w:style w:type="paragraph" w:styleId="CommentSubject">
    <w:name w:val="annotation subject"/>
    <w:basedOn w:val="CommentText"/>
    <w:next w:val="CommentText"/>
    <w:link w:val="CommentSubjectChar"/>
    <w:rsid w:val="00270E7C"/>
    <w:rPr>
      <w:b/>
      <w:bCs/>
    </w:rPr>
  </w:style>
  <w:style w:type="character" w:customStyle="1" w:styleId="CommentSubjectChar">
    <w:name w:val="Comment Subject Char"/>
    <w:basedOn w:val="CommentTextChar"/>
    <w:link w:val="CommentSubject"/>
    <w:rsid w:val="00270E7C"/>
    <w:rPr>
      <w:b/>
      <w:bCs/>
      <w:lang w:val="en-US"/>
    </w:rPr>
  </w:style>
  <w:style w:type="paragraph" w:styleId="BalloonText">
    <w:name w:val="Balloon Text"/>
    <w:basedOn w:val="Normal"/>
    <w:link w:val="BalloonTextChar"/>
    <w:rsid w:val="00270E7C"/>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270E7C"/>
    <w:rPr>
      <w:rFonts w:ascii="Tahoma" w:hAnsi="Tahoma" w:cs="Tahoma"/>
      <w:sz w:val="16"/>
      <w:szCs w:val="16"/>
      <w:lang w:val="en-US"/>
    </w:rPr>
  </w:style>
  <w:style w:type="paragraph" w:styleId="ListNumber">
    <w:name w:val="List Number"/>
    <w:basedOn w:val="Normal"/>
    <w:rsid w:val="005A10C2"/>
    <w:pPr>
      <w:numPr>
        <w:numId w:val="6"/>
      </w:numPr>
      <w:contextualSpacing/>
    </w:pPr>
  </w:style>
  <w:style w:type="character" w:styleId="Hyperlink">
    <w:name w:val="Hyperlink"/>
    <w:basedOn w:val="DefaultParagraphFont"/>
    <w:unhideWhenUsed/>
    <w:rsid w:val="001F0CFE"/>
    <w:rPr>
      <w:color w:val="0000FF" w:themeColor="hyperlink"/>
      <w:u w:val="single"/>
    </w:rPr>
  </w:style>
  <w:style w:type="paragraph" w:styleId="NormalWeb">
    <w:name w:val="Normal (Web)"/>
    <w:basedOn w:val="Normal"/>
    <w:uiPriority w:val="99"/>
    <w:semiHidden/>
    <w:rsid w:val="003A6794"/>
    <w:pPr>
      <w:spacing w:line="260" w:lineRule="atLeast"/>
    </w:pPr>
    <w:rPr>
      <w:szCs w:val="20"/>
      <w:lang w:val="en-GB"/>
    </w:rPr>
  </w:style>
  <w:style w:type="paragraph" w:styleId="FootnoteText">
    <w:name w:val="footnote text"/>
    <w:basedOn w:val="Normal"/>
    <w:link w:val="FootnoteTextChar"/>
    <w:semiHidden/>
    <w:unhideWhenUsed/>
    <w:rsid w:val="00DC1A9F"/>
    <w:pPr>
      <w:spacing w:line="240" w:lineRule="auto"/>
    </w:pPr>
    <w:rPr>
      <w:sz w:val="20"/>
      <w:szCs w:val="20"/>
    </w:rPr>
  </w:style>
  <w:style w:type="character" w:customStyle="1" w:styleId="FootnoteTextChar">
    <w:name w:val="Footnote Text Char"/>
    <w:basedOn w:val="DefaultParagraphFont"/>
    <w:link w:val="FootnoteText"/>
    <w:semiHidden/>
    <w:rsid w:val="00DC1A9F"/>
    <w:rPr>
      <w:lang w:val="en-US"/>
    </w:rPr>
  </w:style>
  <w:style w:type="character" w:styleId="FootnoteReference">
    <w:name w:val="footnote reference"/>
    <w:basedOn w:val="DefaultParagraphFont"/>
    <w:semiHidden/>
    <w:unhideWhenUsed/>
    <w:rsid w:val="00DC1A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551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VKR\Templates\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1618510-a36b-4200-a9fa-fd9abc63c54f">Velux-0202-1-17358</_dlc_DocId>
    <_dlc_DocIdUrl xmlns="b1618510-a36b-4200-a9fa-fd9abc63c54f">
      <Url>https://velux.sharepoint.com/sites/Team-0202/_layouts/15/DocIdRedir.aspx?ID=Velux-0202-1-17358</Url>
      <Description>Velux-0202-1-17358</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50ED90549D91F41AA9691A6219D7EAD" ma:contentTypeVersion="7" ma:contentTypeDescription="Create a new document." ma:contentTypeScope="" ma:versionID="739fc94b2581c28311eb24a805cc866b">
  <xsd:schema xmlns:xsd="http://www.w3.org/2001/XMLSchema" xmlns:xs="http://www.w3.org/2001/XMLSchema" xmlns:p="http://schemas.microsoft.com/office/2006/metadata/properties" xmlns:ns2="b1618510-a36b-4200-a9fa-fd9abc63c54f" xmlns:ns3="91ffcdd0-06c6-47ad-b74b-7b09c94d3f41" targetNamespace="http://schemas.microsoft.com/office/2006/metadata/properties" ma:root="true" ma:fieldsID="80eab2684ca97cff0ab00cb0a1e70d44" ns2:_="" ns3:_="">
    <xsd:import namespace="b1618510-a36b-4200-a9fa-fd9abc63c54f"/>
    <xsd:import namespace="91ffcdd0-06c6-47ad-b74b-7b09c94d3f4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618510-a36b-4200-a9fa-fd9abc63c54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ffcdd0-06c6-47ad-b74b-7b09c94d3f41"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E4B3D9-DF9D-411E-A854-55F6AF810117}">
  <ds:schemaRefs>
    <ds:schemaRef ds:uri="http://schemas.openxmlformats.org/officeDocument/2006/bibliography"/>
  </ds:schemaRefs>
</ds:datastoreItem>
</file>

<file path=customXml/itemProps2.xml><?xml version="1.0" encoding="utf-8"?>
<ds:datastoreItem xmlns:ds="http://schemas.openxmlformats.org/officeDocument/2006/customXml" ds:itemID="{DF20006B-6C28-48FF-B15D-36613C355199}">
  <ds:schemaRefs>
    <ds:schemaRef ds:uri="http://schemas.microsoft.com/sharepoint/events"/>
  </ds:schemaRefs>
</ds:datastoreItem>
</file>

<file path=customXml/itemProps3.xml><?xml version="1.0" encoding="utf-8"?>
<ds:datastoreItem xmlns:ds="http://schemas.openxmlformats.org/officeDocument/2006/customXml" ds:itemID="{20C8B449-7C4A-4FCD-BCDF-9A3835C3A42F}">
  <ds:schemaRefs>
    <ds:schemaRef ds:uri="http://schemas.microsoft.com/sharepoint/v3/contenttype/forms"/>
  </ds:schemaRefs>
</ds:datastoreItem>
</file>

<file path=customXml/itemProps4.xml><?xml version="1.0" encoding="utf-8"?>
<ds:datastoreItem xmlns:ds="http://schemas.openxmlformats.org/officeDocument/2006/customXml" ds:itemID="{7BC5674E-C8CE-480E-A938-0F11E075A3A7}">
  <ds:schemaRefs>
    <ds:schemaRef ds:uri="http://schemas.microsoft.com/office/infopath/2007/PartnerControls"/>
    <ds:schemaRef ds:uri="http://purl.org/dc/elements/1.1/"/>
    <ds:schemaRef ds:uri="http://schemas.microsoft.com/office/2006/metadata/properties"/>
    <ds:schemaRef ds:uri="91ffcdd0-06c6-47ad-b74b-7b09c94d3f41"/>
    <ds:schemaRef ds:uri="http://purl.org/dc/terms/"/>
    <ds:schemaRef ds:uri="http://schemas.openxmlformats.org/package/2006/metadata/core-properties"/>
    <ds:schemaRef ds:uri="http://schemas.microsoft.com/office/2006/documentManagement/types"/>
    <ds:schemaRef ds:uri="b1618510-a36b-4200-a9fa-fd9abc63c54f"/>
    <ds:schemaRef ds:uri="http://www.w3.org/XML/1998/namespace"/>
    <ds:schemaRef ds:uri="http://purl.org/dc/dcmitype/"/>
  </ds:schemaRefs>
</ds:datastoreItem>
</file>

<file path=customXml/itemProps5.xml><?xml version="1.0" encoding="utf-8"?>
<ds:datastoreItem xmlns:ds="http://schemas.openxmlformats.org/officeDocument/2006/customXml" ds:itemID="{DFE57B94-D2CA-4049-A580-FA87C2D706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618510-a36b-4200-a9fa-fd9abc63c54f"/>
    <ds:schemaRef ds:uri="91ffcdd0-06c6-47ad-b74b-7b09c94d3f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Memo</Template>
  <TotalTime>0</TotalTime>
  <Pages>3</Pages>
  <Words>819</Words>
  <Characters>4303</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Memo</vt:lpstr>
    </vt:vector>
  </TitlesOfParts>
  <Company>www.vkr-holding.com</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dc:title>
  <dc:creator>BBV.VKR</dc:creator>
  <cp:lastModifiedBy>Lisbeth Ferdinand</cp:lastModifiedBy>
  <cp:revision>2</cp:revision>
  <cp:lastPrinted>2017-09-25T08:02:00Z</cp:lastPrinted>
  <dcterms:created xsi:type="dcterms:W3CDTF">2024-08-22T07:20:00Z</dcterms:created>
  <dcterms:modified xsi:type="dcterms:W3CDTF">2024-08-22T07:20:00Z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Logo">
    <vt:lpwstr>Yes</vt:lpwstr>
  </property>
  <property fmtid="{D5CDD505-2E9C-101B-9397-08002B2CF9AE}" pid="3" name="CurrentUser">
    <vt:lpwstr>Standard Profile</vt:lpwstr>
  </property>
  <property fmtid="{D5CDD505-2E9C-101B-9397-08002B2CF9AE}" pid="4" name="Language">
    <vt:lpwstr>English</vt:lpwstr>
  </property>
  <property fmtid="{D5CDD505-2E9C-101B-9397-08002B2CF9AE}" pid="5" name="ContentTypeId">
    <vt:lpwstr>0x010100C50ED90549D91F41AA9691A6219D7EAD</vt:lpwstr>
  </property>
  <property fmtid="{D5CDD505-2E9C-101B-9397-08002B2CF9AE}" pid="6" name="_dlc_DocIdItemGuid">
    <vt:lpwstr>b4c0a073-17ae-4476-a4d9-18bde76a399f</vt:lpwstr>
  </property>
</Properties>
</file>